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72C" w:rsidRDefault="004F3094">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6D272C" w:rsidRDefault="006D272C">
      <w:pPr>
        <w:pStyle w:val="NoSpacing"/>
        <w:rPr>
          <w:rFonts w:ascii="Arial" w:hAnsi="Arial" w:cs="Arial"/>
          <w:b/>
          <w:sz w:val="14"/>
          <w:szCs w:val="14"/>
        </w:rPr>
      </w:pPr>
    </w:p>
    <w:p w:rsidR="006D272C" w:rsidRDefault="004F3094">
      <w:pPr>
        <w:pStyle w:val="NoSpacing"/>
        <w:jc w:val="center"/>
        <w:rPr>
          <w:rFonts w:ascii="Cambria" w:hAnsi="Cambria"/>
          <w:b/>
          <w:sz w:val="28"/>
          <w:szCs w:val="28"/>
        </w:rPr>
      </w:pPr>
      <w:r>
        <w:rPr>
          <w:rFonts w:ascii="Cambria" w:hAnsi="Cambria"/>
          <w:b/>
          <w:sz w:val="28"/>
          <w:szCs w:val="28"/>
        </w:rPr>
        <w:t>SYLLABUS</w:t>
      </w:r>
    </w:p>
    <w:p w:rsidR="006D272C" w:rsidRDefault="006D272C">
      <w:pPr>
        <w:pStyle w:val="NoSpacing"/>
        <w:jc w:val="center"/>
        <w:rPr>
          <w:rFonts w:ascii="Book Antiqua" w:hAnsi="Book Antiqua"/>
          <w:b/>
          <w:sz w:val="20"/>
          <w:szCs w:val="20"/>
        </w:rPr>
      </w:pPr>
    </w:p>
    <w:p w:rsidR="006D272C" w:rsidRDefault="006D272C">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6D272C" w:rsidRDefault="006D272C">
            <w:pPr>
              <w:pStyle w:val="NoSpacing"/>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C545A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93923">
              <w:rPr>
                <w:rFonts w:asciiTheme="majorHAnsi" w:hAnsiTheme="majorHAnsi" w:cs="Arial"/>
                <w:b/>
                <w:sz w:val="18"/>
                <w:szCs w:val="18"/>
              </w:rPr>
              <w:t>P</w:t>
            </w:r>
            <w:r w:rsidR="00C545A7">
              <w:rPr>
                <w:rFonts w:asciiTheme="majorHAnsi" w:hAnsiTheme="majorHAnsi" w:cs="Arial"/>
                <w:b/>
                <w:sz w:val="18"/>
                <w:szCs w:val="18"/>
              </w:rPr>
              <w:t>sihologija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693923">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93923">
              <w:rPr>
                <w:rFonts w:asciiTheme="majorHAnsi" w:hAnsiTheme="majorHAnsi" w:cs="Arial"/>
                <w:b/>
                <w:sz w:val="18"/>
                <w:szCs w:val="18"/>
              </w:rPr>
              <w:t> </w:t>
            </w:r>
            <w:r w:rsidR="00693923">
              <w:rPr>
                <w:rFonts w:asciiTheme="majorHAnsi" w:hAnsiTheme="majorHAnsi" w:cs="Arial"/>
                <w:b/>
                <w:sz w:val="18"/>
                <w:szCs w:val="18"/>
              </w:rPr>
              <w:t> </w:t>
            </w:r>
            <w:r w:rsidR="00693923">
              <w:rPr>
                <w:rFonts w:asciiTheme="majorHAnsi" w:hAnsiTheme="majorHAnsi" w:cs="Arial"/>
                <w:b/>
                <w:sz w:val="18"/>
                <w:szCs w:val="18"/>
              </w:rPr>
              <w:t> </w:t>
            </w:r>
            <w:r w:rsidR="00693923">
              <w:rPr>
                <w:rFonts w:asciiTheme="majorHAnsi" w:hAnsiTheme="majorHAnsi" w:cs="Arial"/>
                <w:b/>
                <w:sz w:val="18"/>
                <w:szCs w:val="18"/>
              </w:rPr>
              <w:t> </w:t>
            </w:r>
            <w:r w:rsidR="00693923">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1799" w:type="dxa"/>
            <w:gridSpan w:val="5"/>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675BB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75BB4">
              <w:rPr>
                <w:rFonts w:asciiTheme="majorHAnsi" w:hAnsiTheme="majorHAnsi" w:cs="Arial"/>
                <w:b/>
                <w:sz w:val="18"/>
                <w:szCs w:val="18"/>
              </w:rPr>
              <w:t>1</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A7031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3</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6D272C">
              <w:trPr>
                <w:trHeight w:hRule="exact" w:val="329"/>
              </w:trPr>
              <w:tc>
                <w:tcPr>
                  <w:tcW w:w="994" w:type="dxa"/>
                  <w:vAlign w:val="center"/>
                </w:tcPr>
                <w:bookmarkStart w:id="0" w:name="Dropdown1"/>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Obavezni  "/>
                          <w:listEntry w:val="Izborni  "/>
                        </w:ddList>
                      </w:ffData>
                    </w:fldChar>
                  </w:r>
                  <w:r w:rsidR="004F3094">
                    <w:rPr>
                      <w:rFonts w:asciiTheme="majorHAnsi" w:hAnsiTheme="majorHAnsi" w:cs="Arial"/>
                      <w:b/>
                      <w:sz w:val="18"/>
                      <w:szCs w:val="18"/>
                    </w:rPr>
                    <w:instrText xml:space="preserve"> FORMDROPDOWN </w:instrText>
                  </w:r>
                  <w:r w:rsidR="001672CB">
                    <w:rPr>
                      <w:rFonts w:asciiTheme="majorHAnsi" w:hAnsiTheme="majorHAnsi" w:cs="Arial"/>
                      <w:b/>
                      <w:sz w:val="18"/>
                      <w:szCs w:val="18"/>
                    </w:rPr>
                  </w:r>
                  <w:r w:rsidR="001672CB">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6D272C" w:rsidRDefault="006D272C">
                  <w:pPr>
                    <w:pStyle w:val="NoSpacing"/>
                    <w:ind w:right="5875"/>
                    <w:jc w:val="center"/>
                    <w:rPr>
                      <w:rFonts w:asciiTheme="majorHAnsi" w:hAnsiTheme="majorHAnsi" w:cs="Arial"/>
                      <w:b/>
                      <w:sz w:val="18"/>
                      <w:szCs w:val="18"/>
                    </w:rPr>
                  </w:pPr>
                </w:p>
              </w:tc>
            </w:tr>
          </w:tbl>
          <w:p w:rsidR="006D272C" w:rsidRDefault="006D272C">
            <w:pPr>
              <w:pStyle w:val="NoSpacing"/>
              <w:ind w:left="322"/>
              <w:rPr>
                <w:rFonts w:asciiTheme="majorHAnsi" w:hAnsiTheme="majorHAnsi" w:cs="Arial"/>
                <w:b/>
                <w:sz w:val="20"/>
                <w:szCs w:val="20"/>
              </w:rPr>
            </w:pPr>
          </w:p>
        </w:tc>
        <w:tc>
          <w:tcPr>
            <w:tcW w:w="2890" w:type="dxa"/>
            <w:gridSpan w:val="10"/>
          </w:tcPr>
          <w:p w:rsidR="006D272C" w:rsidRDefault="006D272C">
            <w:pPr>
              <w:pStyle w:val="NoSpacing"/>
              <w:rPr>
                <w:rFonts w:asciiTheme="majorHAnsi" w:hAnsiTheme="majorHAnsi" w:cs="Arial"/>
                <w:b/>
                <w:sz w:val="20"/>
                <w:szCs w:val="20"/>
              </w:rPr>
            </w:pP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3"/>
          <w:wAfter w:w="8515"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6D272C" w:rsidRDefault="006D272C">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6D272C" w:rsidRDefault="00AA0249" w:rsidP="00C545A7">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45A7">
              <w:rPr>
                <w:rFonts w:asciiTheme="majorHAnsi" w:hAnsiTheme="majorHAnsi" w:cs="Arial"/>
                <w:b/>
                <w:sz w:val="18"/>
                <w:szCs w:val="18"/>
              </w:rPr>
              <w:t>5</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30" w:type="dxa"/>
            <w:gridSpan w:val="32"/>
            <w:tcBorders>
              <w:top w:val="single" w:sz="2" w:space="0" w:color="000000"/>
            </w:tcBorders>
            <w:shd w:val="clear" w:color="auto" w:fill="auto"/>
            <w:tcMar>
              <w:top w:w="0" w:type="dxa"/>
            </w:tcMar>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1"/>
          <w:wAfter w:w="856" w:type="dxa"/>
          <w:trHeight w:hRule="exact" w:val="454"/>
        </w:trPr>
        <w:tc>
          <w:tcPr>
            <w:tcW w:w="3366" w:type="dxa"/>
            <w:gridSpan w:val="10"/>
            <w:tcBorders>
              <w:right w:val="single" w:sz="2" w:space="0" w:color="000000"/>
            </w:tcBorders>
            <w:shd w:val="clear" w:color="auto" w:fill="auto"/>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rsidR="006D272C" w:rsidRDefault="004F3094">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rsidR="006D272C" w:rsidRDefault="004F3094">
            <w:pPr>
              <w:pStyle w:val="NoSpacing"/>
              <w:jc w:val="center"/>
              <w:rPr>
                <w:rFonts w:asciiTheme="majorHAnsi" w:hAnsiTheme="majorHAnsi" w:cs="Arial"/>
                <w:b/>
                <w:sz w:val="18"/>
                <w:szCs w:val="18"/>
              </w:rPr>
            </w:pPr>
            <w:r>
              <w:rPr>
                <w:rFonts w:asciiTheme="majorHAnsi" w:hAnsiTheme="majorHAnsi" w:cs="Arial"/>
                <w:b/>
                <w:sz w:val="18"/>
                <w:szCs w:val="18"/>
              </w:rPr>
              <w:t>Opterećenje:</w:t>
            </w:r>
          </w:p>
          <w:p w:rsidR="006D272C" w:rsidRDefault="004F3094">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2</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1" w:name="Text10"/>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33,7</w:t>
            </w:r>
            <w:r w:rsidR="00DD7C9E">
              <w:rPr>
                <w:rFonts w:asciiTheme="majorHAnsi" w:hAnsiTheme="majorHAnsi" w:cs="Arial"/>
                <w:b/>
                <w:sz w:val="18"/>
                <w:szCs w:val="18"/>
              </w:rPr>
              <w:t>5</w:t>
            </w:r>
            <w:r>
              <w:rPr>
                <w:rFonts w:asciiTheme="majorHAnsi" w:hAnsiTheme="majorHAnsi" w:cs="Arial"/>
                <w:b/>
                <w:sz w:val="18"/>
                <w:szCs w:val="18"/>
              </w:rPr>
              <w:fldChar w:fldCharType="end"/>
            </w:r>
            <w:bookmarkEnd w:id="1"/>
          </w:p>
        </w:tc>
      </w:tr>
      <w:tr w:rsidR="006D272C">
        <w:trPr>
          <w:trHeight w:val="113"/>
        </w:trPr>
        <w:tc>
          <w:tcPr>
            <w:tcW w:w="2637" w:type="dxa"/>
            <w:gridSpan w:val="8"/>
            <w:shd w:val="clear" w:color="auto" w:fill="auto"/>
            <w:vAlign w:val="center"/>
          </w:tcPr>
          <w:p w:rsidR="006D272C" w:rsidRDefault="006D272C">
            <w:pPr>
              <w:pStyle w:val="NoSpacing"/>
              <w:ind w:left="434"/>
              <w:rPr>
                <w:rFonts w:asciiTheme="majorHAnsi" w:hAnsiTheme="majorHAnsi" w:cs="Arial"/>
                <w:b/>
                <w:sz w:val="10"/>
                <w:szCs w:val="10"/>
              </w:rPr>
            </w:pPr>
          </w:p>
        </w:tc>
        <w:tc>
          <w:tcPr>
            <w:tcW w:w="1852" w:type="dxa"/>
            <w:gridSpan w:val="9"/>
            <w:vAlign w:val="center"/>
          </w:tcPr>
          <w:p w:rsidR="006D272C" w:rsidRDefault="006D272C">
            <w:pPr>
              <w:pStyle w:val="NoSpacing"/>
              <w:rPr>
                <w:rFonts w:asciiTheme="majorHAnsi" w:hAnsiTheme="majorHAnsi" w:cs="Arial"/>
                <w:b/>
                <w:sz w:val="10"/>
                <w:szCs w:val="10"/>
              </w:rPr>
            </w:pPr>
          </w:p>
        </w:tc>
        <w:tc>
          <w:tcPr>
            <w:tcW w:w="1079" w:type="dxa"/>
            <w:gridSpan w:val="6"/>
            <w:vAlign w:val="center"/>
          </w:tcPr>
          <w:p w:rsidR="006D272C" w:rsidRDefault="006D272C">
            <w:pPr>
              <w:pStyle w:val="NoSpacing"/>
              <w:rPr>
                <w:rFonts w:asciiTheme="majorHAnsi" w:hAnsiTheme="majorHAnsi" w:cs="Arial"/>
                <w:b/>
                <w:sz w:val="10"/>
                <w:szCs w:val="10"/>
              </w:rPr>
            </w:pPr>
          </w:p>
        </w:tc>
        <w:tc>
          <w:tcPr>
            <w:tcW w:w="1030" w:type="dxa"/>
            <w:gridSpan w:val="4"/>
            <w:vAlign w:val="center"/>
          </w:tcPr>
          <w:p w:rsidR="006D272C" w:rsidRDefault="006D272C">
            <w:pPr>
              <w:pStyle w:val="NoSpacing"/>
              <w:rPr>
                <w:rFonts w:asciiTheme="majorHAnsi" w:hAnsiTheme="majorHAnsi" w:cs="Arial"/>
                <w:b/>
                <w:sz w:val="10"/>
                <w:szCs w:val="10"/>
              </w:rPr>
            </w:pPr>
          </w:p>
        </w:tc>
        <w:tc>
          <w:tcPr>
            <w:tcW w:w="2090" w:type="dxa"/>
            <w:gridSpan w:val="8"/>
            <w:vAlign w:val="center"/>
          </w:tcPr>
          <w:p w:rsidR="006D272C" w:rsidRDefault="006D272C">
            <w:pPr>
              <w:pStyle w:val="NoSpacing"/>
              <w:rPr>
                <w:rFonts w:asciiTheme="majorHAnsi" w:hAnsiTheme="majorHAnsi" w:cs="Arial"/>
                <w:b/>
                <w:sz w:val="10"/>
                <w:szCs w:val="10"/>
              </w:rPr>
            </w:pPr>
          </w:p>
        </w:tc>
        <w:tc>
          <w:tcPr>
            <w:tcW w:w="1626" w:type="dxa"/>
            <w:gridSpan w:val="3"/>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647AE1">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2" w:name="Text9"/>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47AE1">
              <w:rPr>
                <w:rFonts w:asciiTheme="majorHAnsi" w:hAnsiTheme="majorHAnsi" w:cs="Arial"/>
                <w:b/>
                <w:sz w:val="18"/>
                <w:szCs w:val="18"/>
              </w:rPr>
              <w:t>51,93</w:t>
            </w:r>
            <w:r>
              <w:rPr>
                <w:rFonts w:asciiTheme="majorHAnsi" w:hAnsiTheme="majorHAnsi" w:cs="Arial"/>
                <w:b/>
                <w:sz w:val="18"/>
                <w:szCs w:val="18"/>
              </w:rPr>
              <w:fldChar w:fldCharType="end"/>
            </w:r>
            <w:bookmarkEnd w:id="2"/>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647AE1">
            <w:pPr>
              <w:pStyle w:val="NoSpacing"/>
              <w:ind w:rightChars="-182" w:right="-400"/>
              <w:jc w:val="both"/>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47AE1">
              <w:rPr>
                <w:rFonts w:asciiTheme="majorHAnsi" w:hAnsiTheme="majorHAnsi" w:cs="Arial"/>
                <w:b/>
                <w:sz w:val="18"/>
                <w:szCs w:val="18"/>
              </w:rPr>
              <w:t>85</w:t>
            </w:r>
            <w:r w:rsidR="00A70315">
              <w:rPr>
                <w:rFonts w:asciiTheme="majorHAnsi" w:hAnsiTheme="majorHAnsi" w:cs="Arial"/>
                <w:b/>
                <w:sz w:val="18"/>
                <w:szCs w:val="18"/>
              </w:rPr>
              <w:t>,68</w:t>
            </w:r>
            <w:r>
              <w:rPr>
                <w:rFonts w:asciiTheme="majorHAnsi" w:hAnsiTheme="majorHAnsi" w:cs="Arial"/>
                <w:b/>
                <w:sz w:val="18"/>
                <w:szCs w:val="18"/>
              </w:rPr>
              <w:fldChar w:fldCharType="end"/>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12"/>
          <w:wAfter w:w="4123"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161BC3">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Prirodno-matematički</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A70315">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Hemija/Hemija</w:t>
            </w:r>
            <w:r w:rsidR="00A70315">
              <w:rPr>
                <w:rFonts w:asciiTheme="majorHAnsi" w:hAnsiTheme="majorHAnsi" w:cs="Arial"/>
                <w:b/>
                <w:sz w:val="18"/>
                <w:szCs w:val="18"/>
              </w:rPr>
              <w:t>/ Edukacija u hemiji</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C545A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45A7" w:rsidRPr="00C545A7">
              <w:rPr>
                <w:rFonts w:asciiTheme="majorHAnsi" w:hAnsiTheme="majorHAnsi" w:cs="Arial"/>
                <w:b/>
                <w:sz w:val="18"/>
                <w:szCs w:val="18"/>
              </w:rPr>
              <w:t>dr sc. Džanan Berberović, doc.</w:t>
            </w:r>
            <w:r w:rsidR="00C545A7">
              <w:rPr>
                <w:rFonts w:asciiTheme="majorHAnsi" w:hAnsiTheme="majorHAnsi" w:cs="Arial"/>
                <w:b/>
                <w:sz w:val="18"/>
                <w:szCs w:val="18"/>
              </w:rPr>
              <w:t> </w:t>
            </w:r>
            <w:r w:rsidR="00C545A7">
              <w:rPr>
                <w:rFonts w:asciiTheme="majorHAnsi" w:hAnsiTheme="majorHAnsi" w:cs="Arial"/>
                <w:b/>
                <w:sz w:val="18"/>
                <w:szCs w:val="18"/>
              </w:rPr>
              <w:t> </w:t>
            </w:r>
            <w:r w:rsidR="00C545A7">
              <w:rPr>
                <w:rFonts w:asciiTheme="majorHAnsi" w:hAnsiTheme="majorHAnsi" w:cs="Arial"/>
                <w:b/>
                <w:sz w:val="18"/>
                <w:szCs w:val="18"/>
              </w:rPr>
              <w:t> </w:t>
            </w:r>
            <w:r w:rsidR="00C545A7">
              <w:rPr>
                <w:rFonts w:asciiTheme="majorHAnsi" w:hAnsiTheme="majorHAnsi" w:cs="Arial"/>
                <w:b/>
                <w:sz w:val="18"/>
                <w:szCs w:val="18"/>
              </w:rPr>
              <w:t> </w:t>
            </w:r>
            <w:r w:rsidR="00C545A7">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545A7" w:rsidRPr="00C545A7" w:rsidRDefault="00AA0249" w:rsidP="00C545A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45A7" w:rsidRPr="00C545A7">
              <w:rPr>
                <w:rFonts w:asciiTheme="majorHAnsi" w:hAnsiTheme="majorHAnsi" w:cs="Arial"/>
                <w:b/>
                <w:sz w:val="18"/>
                <w:szCs w:val="18"/>
              </w:rPr>
              <w:t xml:space="preserve">Cilj ovog kolegija je upoznavanje studenata sa osnovnim psihološkim aspektima čovjekovog razvoja, principima, teorijama i metodologijom u procesima učenja i poučavanja. </w:t>
            </w:r>
          </w:p>
          <w:p w:rsidR="006D272C"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lastRenderedPageBreak/>
              <w:t>Studenti će se upoznati sa osnovnim teorijama ljudskog razvoja i psihološkim procesima kao što su učenje, pamćenje, zaboravljanje, motivacija, individualnih razlika u sposobnostima učenika i kognitivnim stilovima, kao i sa njihovom primjenom na oblast nastave i poučavanja, te na interpretaciji procesa učenja i nastave. Studenti će se upoznati i sa različitima aspektima razredne atmosfere, te vidovima rada sa učenicima sa posebnim potrebama (darovitim i kreativnim učenicima, te učenicima sa teškoćama u učenju i razvoju)</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545A7" w:rsidRPr="00C545A7" w:rsidRDefault="00AA0249" w:rsidP="00C545A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45A7" w:rsidRPr="00C545A7">
              <w:rPr>
                <w:rFonts w:asciiTheme="majorHAnsi" w:hAnsiTheme="majorHAnsi" w:cs="Arial"/>
                <w:b/>
                <w:sz w:val="18"/>
                <w:szCs w:val="18"/>
              </w:rPr>
              <w:t>Studenti će biti osposbljeni za: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xml:space="preserve">• usporedbu teorijskih modela i primijenu odgovarajućih metoda istraživanja u području učenja i poučavanja. </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razumijevanje procesa učenja, pamćenja, zaboravljanja, motivacije, spsobnosti i kognitivnih stilova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upoznavanje sa faktorima koji utiču na proces učenja i poučavanja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upoznavanje sa mogućnošću primjene različitih principa učenja u učionici</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xml:space="preserve">• analizirati odnose između procesa poučavanja i ishoda učenja u pojedinim akademskim domenama. </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xml:space="preserve">• primijeniti postupke za poticanje razvoja strategija i tehnika učenja i vještina poučavanja u radu sa učenicima i </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xml:space="preserve">  nastavnicima.</w:t>
            </w:r>
          </w:p>
          <w:p w:rsidR="006D272C"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upoznavanje sa osnovnim komponentama i tehnikama procjene razredne atmosfere i unapređenja iste</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545A7" w:rsidRPr="00C545A7" w:rsidRDefault="00AA0249" w:rsidP="00C545A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45A7" w:rsidRPr="00C545A7">
              <w:rPr>
                <w:rFonts w:asciiTheme="majorHAnsi" w:hAnsiTheme="majorHAnsi" w:cs="Arial"/>
                <w:b/>
                <w:sz w:val="18"/>
                <w:szCs w:val="18"/>
              </w:rPr>
              <w:t>Psihologija  obrazovanja: predmet, ciljevi i metode istraživanja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Osobine učenika; Kognitivni, moralni i psihosocijalni razvoj i sposobnost za učenje</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Teorijski pristupi procesu učenja i primjena u obrazovanju: Bihevioristi i teorija socijalnog učenja i obrazovanje; kognitivni pristup i obrazovanje; Transfer znanja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Pamćenje i zaboravljanje; Kognitivna obrada informacija; Unapređenje procesa pamćenja i učenja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Motivacija i učenje; Vrste motivacije; Lokus kontrole i školsko postignuće; Razvijanje i sprečavanje motivacije u učenju</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xml:space="preserve">Formiranje efikasnih strategija učenja; Shvatanja o sposobnostima i teorije inteligencije; Značaj ranog učenja i iskustva u razvoju inteligencije                                                                       </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xml:space="preserve">Kognitivni stilovi i njihova primjena na oblast nastave i obrazovanja;  Nastavni stilovi i stilovi učenja učenika     </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Obrazovanje darovitih i kreativnih učenika: karakteristike i specifičnosti rada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xml:space="preserve">Obrazovanje učenika sa teškoćama u učenju i razvoju: karakteristike i specifičnosti rada                     </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Instrukcija, analiza i evaluacija znanja; Procjenjivanje i mjerenje školskog postignuća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xml:space="preserve">Atmosfera i interakcija u razredu; Razvijanje produktivne razredne klime </w:t>
            </w:r>
          </w:p>
          <w:p w:rsidR="006D272C"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Evaluacija nastave i rada nastavnika; Profil sposobnosti i osobina ličnosti kompetentnog nastavnika</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545A7" w:rsidRPr="00C545A7" w:rsidRDefault="00AA0249" w:rsidP="00C545A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45A7" w:rsidRPr="00C545A7">
              <w:rPr>
                <w:rFonts w:asciiTheme="majorHAnsi" w:hAnsiTheme="majorHAnsi" w:cs="Arial"/>
                <w:b/>
                <w:sz w:val="18"/>
                <w:szCs w:val="18"/>
              </w:rPr>
              <w:t xml:space="preserve">U toku izvođenja nastave na predavanjima i vježbama koristit će se didaktičke metode: </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metoda usmenog izlaganja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metoda demonstracije i ilustracije</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metoda razgovora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metoda pisanih radova</w:t>
            </w:r>
          </w:p>
          <w:p w:rsidR="006D272C"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metoda čitanja i rada na tekstu</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545A7" w:rsidRPr="00C545A7" w:rsidRDefault="00AA0249" w:rsidP="00C545A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45A7" w:rsidRPr="00C545A7">
              <w:rPr>
                <w:rFonts w:asciiTheme="majorHAnsi" w:hAnsiTheme="majorHAnsi" w:cs="Arial"/>
                <w:b/>
                <w:sz w:val="18"/>
                <w:szCs w:val="18"/>
              </w:rPr>
              <w:t>a) Pismeno:  ZOT i Esej-test</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b) Usmeno:  usmeno</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Za provjeru usvojenog znanja koristit će se:</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pismena i</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usmena metoda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Pismena metoda obuhvata pismenu provjeru znanja (ZOT I esej). Provjera znanja će se realizirati  kroz pitanja i odgovore iz sadržaja nastavnog predmeta. Ista će biti obavljena nakon realizacije predviđenih predavanja. Minimalan broj bodova za prolaz na pismenom dijelu ispita je 25 (više od 60%). Usmena metoda primjenjivat će se za studente koji kroz pismenu provjeru znanja ostvare minimalan broj bodova (25).</w:t>
            </w:r>
          </w:p>
          <w:p w:rsidR="00C545A7" w:rsidRPr="00C545A7" w:rsidRDefault="00C545A7" w:rsidP="00C545A7">
            <w:pPr>
              <w:pStyle w:val="NoSpacing"/>
              <w:rPr>
                <w:rFonts w:asciiTheme="majorHAnsi" w:hAnsiTheme="majorHAnsi" w:cs="Arial"/>
                <w:b/>
                <w:sz w:val="18"/>
                <w:szCs w:val="18"/>
              </w:rPr>
            </w:pP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xml:space="preserve">Pismena provjera znanja </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Nakon završetka kursa slijedi pismena provjera znanja (ZOT i esej) studenata. Studentima će biti ponuđeno kombinacija esejskih pitanja i niz zadataka objektivnog tipa.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Studenti koji zadovolje na pismenom dijelu ispita tj. ostvare od 25 do 40 bodova izlaze na usmeni dio ispita. Termin održavanja pismenog dijela ispita će biti saopšten studentima najmanje petnaest (15) dana prije samog održavanja ispita. Maksimalan broj bodova koje student može ostvariti na pismenom dijelu ispita je 40, a minimalan, da bi se ispit položio, je 25 bodova.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Pozajmljivanje bilo kakvih stvari, između studenata, za vrijeme ispita nije dozvoljeno. Studenti koji budu prepisivali od drugih ili diskutovali za vrijeme ispita bit će odstranjeni sa ispita i njihov rad se neće bodovati.</w:t>
            </w:r>
          </w:p>
          <w:p w:rsidR="00C545A7" w:rsidRPr="00C545A7" w:rsidRDefault="00C545A7" w:rsidP="00C545A7">
            <w:pPr>
              <w:pStyle w:val="NoSpacing"/>
              <w:rPr>
                <w:rFonts w:asciiTheme="majorHAnsi" w:hAnsiTheme="majorHAnsi" w:cs="Arial"/>
                <w:b/>
                <w:sz w:val="18"/>
                <w:szCs w:val="18"/>
              </w:rPr>
            </w:pP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Usmena provjera znanja</w:t>
            </w:r>
          </w:p>
          <w:p w:rsidR="006D272C"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lastRenderedPageBreak/>
              <w:t>Usmeni dio ispita  će se obaviti na osnovu više pitanja iz nastavnog sadržaja i odgovora studenata u trajanju od 15-30 minuta.  Maksimalan broj bodova koji student može ostvariti na ovom dijelu ispita je 10, a minimalan, da bi ispit položio, je 6 bodova.</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545A7" w:rsidRDefault="00AA0249" w:rsidP="00C545A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45A7">
              <w:rPr>
                <w:rFonts w:asciiTheme="majorHAnsi" w:hAnsiTheme="majorHAnsi" w:cs="Arial"/>
                <w:b/>
                <w:sz w:val="18"/>
                <w:szCs w:val="18"/>
              </w:rPr>
              <w:t>Kriteriji za ocjenjivanje:</w:t>
            </w:r>
          </w:p>
          <w:p w:rsidR="00C545A7" w:rsidRPr="00C545A7" w:rsidRDefault="00C545A7" w:rsidP="00C545A7">
            <w:pPr>
              <w:pStyle w:val="NoSpacing"/>
              <w:rPr>
                <w:rFonts w:asciiTheme="majorHAnsi" w:hAnsiTheme="majorHAnsi"/>
                <w:b/>
                <w:sz w:val="18"/>
                <w:szCs w:val="18"/>
              </w:rPr>
            </w:pPr>
            <w:r w:rsidRPr="00C545A7">
              <w:rPr>
                <w:rFonts w:asciiTheme="majorHAnsi" w:hAnsiTheme="majorHAnsi"/>
                <w:b/>
                <w:sz w:val="18"/>
                <w:szCs w:val="18"/>
              </w:rPr>
              <w:t xml:space="preserve">a) prisutnost i aktivnost na času: prisutnost na predavanjima i vježbama 10; aktivnost na časovima 10                                               b) individualni/timski projekat: individualni projekat 15; timski/grupni projekat 15                                                </w:t>
            </w:r>
          </w:p>
          <w:p w:rsidR="00C545A7" w:rsidRPr="00C545A7" w:rsidRDefault="00C545A7" w:rsidP="00C545A7">
            <w:pPr>
              <w:pStyle w:val="NoSpacing"/>
              <w:rPr>
                <w:rFonts w:asciiTheme="majorHAnsi" w:hAnsiTheme="majorHAnsi"/>
                <w:b/>
                <w:sz w:val="18"/>
                <w:szCs w:val="18"/>
              </w:rPr>
            </w:pPr>
            <w:r w:rsidRPr="00C545A7">
              <w:rPr>
                <w:rFonts w:asciiTheme="majorHAnsi" w:hAnsiTheme="majorHAnsi"/>
                <w:b/>
                <w:sz w:val="18"/>
                <w:szCs w:val="18"/>
              </w:rPr>
              <w:t xml:space="preserve">c) pismeni ispit: 40                                                           </w:t>
            </w:r>
          </w:p>
          <w:p w:rsidR="006D272C" w:rsidRDefault="00C545A7" w:rsidP="00C545A7">
            <w:pPr>
              <w:pStyle w:val="NoSpacing"/>
              <w:rPr>
                <w:rFonts w:asciiTheme="majorHAnsi" w:hAnsiTheme="majorHAnsi" w:cs="Arial"/>
                <w:b/>
                <w:sz w:val="18"/>
                <w:szCs w:val="18"/>
              </w:rPr>
            </w:pPr>
            <w:r w:rsidRPr="00C545A7">
              <w:rPr>
                <w:rFonts w:asciiTheme="majorHAnsi" w:hAnsiTheme="majorHAnsi"/>
                <w:b/>
                <w:sz w:val="18"/>
                <w:szCs w:val="18"/>
              </w:rPr>
              <w:t xml:space="preserve">d) usmeni dio ispita: 10                   </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545A7" w:rsidRPr="00C545A7" w:rsidRDefault="00AA0249" w:rsidP="00C545A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45A7" w:rsidRPr="00C545A7">
              <w:rPr>
                <w:rFonts w:asciiTheme="majorHAnsi" w:hAnsiTheme="majorHAnsi" w:cs="Arial"/>
                <w:b/>
                <w:sz w:val="18"/>
                <w:szCs w:val="18"/>
              </w:rPr>
              <w:t xml:space="preserve"> </w:t>
            </w:r>
            <w:r w:rsidR="00C545A7">
              <w:rPr>
                <w:rFonts w:asciiTheme="majorHAnsi" w:hAnsiTheme="majorHAnsi" w:cs="Arial"/>
                <w:b/>
                <w:sz w:val="18"/>
                <w:szCs w:val="18"/>
              </w:rPr>
              <w:t xml:space="preserve">- </w:t>
            </w:r>
            <w:r w:rsidR="00C545A7" w:rsidRPr="00C545A7">
              <w:rPr>
                <w:rFonts w:asciiTheme="majorHAnsi" w:hAnsiTheme="majorHAnsi" w:cs="Arial"/>
                <w:b/>
                <w:sz w:val="18"/>
                <w:szCs w:val="18"/>
              </w:rPr>
              <w:t>Stojaković, P.(2010). Psihologija za nastavnike. Grafid. Banja Luka.</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Vizek-Vidović, V., Vlahović-Štetić, V., Rijavec, M., Miljković, D., (2003), Psihologija obrazovanja. Zagreb, IEP-VERN</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Zarevski, P. (2007). Psihologija pamćenja i učenja, Jastrebarsko: Naklada Slap.</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Vulfolk, A., Hjuz, M., Volkap, V. (2014). Psihologija u obrazovanju I. Beograd, Clio.</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Vulfolk, A., Hjuz, M., Volkap, V. (2014). Psihologija u obrazovanju II. Beograd, Clio.</w:t>
            </w:r>
          </w:p>
          <w:p w:rsidR="00C545A7" w:rsidRPr="00C545A7"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Woolfolk, A. (2012.) Educational psychology, (12th.ed.), New York, Allyn and Bacon</w:t>
            </w:r>
          </w:p>
          <w:p w:rsidR="006D272C" w:rsidRDefault="00C545A7" w:rsidP="00C545A7">
            <w:pPr>
              <w:pStyle w:val="NoSpacing"/>
              <w:rPr>
                <w:rFonts w:asciiTheme="majorHAnsi" w:hAnsiTheme="majorHAnsi" w:cs="Arial"/>
                <w:b/>
                <w:sz w:val="18"/>
                <w:szCs w:val="18"/>
              </w:rPr>
            </w:pPr>
            <w:r w:rsidRPr="00C545A7">
              <w:rPr>
                <w:rFonts w:asciiTheme="majorHAnsi" w:hAnsiTheme="majorHAnsi" w:cs="Arial"/>
                <w:b/>
                <w:sz w:val="18"/>
                <w:szCs w:val="18"/>
              </w:rPr>
              <w:t>- Radonjić, S. (2004). Psihologija učenja I. Zavod za udžbenike i nastavna sredstva, Beograd.</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05358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05358B">
              <w:rPr>
                <w:rFonts w:asciiTheme="majorHAnsi" w:hAnsiTheme="majorHAnsi" w:cs="Arial"/>
                <w:b/>
                <w:sz w:val="18"/>
                <w:szCs w:val="18"/>
              </w:rPr>
              <w:t> </w:t>
            </w:r>
            <w:r w:rsidR="0005358B">
              <w:rPr>
                <w:rFonts w:asciiTheme="majorHAnsi" w:hAnsiTheme="majorHAnsi" w:cs="Arial"/>
                <w:b/>
                <w:sz w:val="18"/>
                <w:szCs w:val="18"/>
              </w:rPr>
              <w:t> </w:t>
            </w:r>
            <w:r w:rsidR="0005358B">
              <w:rPr>
                <w:rFonts w:asciiTheme="majorHAnsi" w:hAnsiTheme="majorHAnsi" w:cs="Arial"/>
                <w:b/>
                <w:sz w:val="18"/>
                <w:szCs w:val="18"/>
              </w:rPr>
              <w:t> </w:t>
            </w:r>
            <w:r w:rsidR="0005358B">
              <w:rPr>
                <w:rFonts w:asciiTheme="majorHAnsi" w:hAnsiTheme="majorHAnsi" w:cs="Arial"/>
                <w:b/>
                <w:sz w:val="18"/>
                <w:szCs w:val="18"/>
              </w:rPr>
              <w:t> </w:t>
            </w:r>
            <w:r w:rsidR="0005358B">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5C2B1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202</w:t>
            </w:r>
            <w:r w:rsidR="005C2B14">
              <w:rPr>
                <w:rFonts w:asciiTheme="majorHAnsi" w:hAnsiTheme="majorHAnsi" w:cs="Arial"/>
                <w:b/>
                <w:sz w:val="18"/>
                <w:szCs w:val="18"/>
              </w:rPr>
              <w:t>6</w:t>
            </w:r>
            <w:r w:rsidR="004F3094">
              <w:rPr>
                <w:rFonts w:asciiTheme="majorHAnsi" w:hAnsiTheme="majorHAnsi" w:cs="Arial"/>
                <w:b/>
                <w:sz w:val="18"/>
                <w:szCs w:val="18"/>
              </w:rPr>
              <w:t>/2</w:t>
            </w:r>
            <w:r w:rsidR="005C2B14">
              <w:rPr>
                <w:rFonts w:asciiTheme="majorHAnsi" w:hAnsiTheme="majorHAnsi" w:cs="Arial"/>
                <w:b/>
                <w:sz w:val="18"/>
                <w:szCs w:val="18"/>
              </w:rPr>
              <w:t>7</w:t>
            </w:r>
            <w:bookmarkStart w:id="3" w:name="_GoBack"/>
            <w:bookmarkEnd w:id="3"/>
            <w:r>
              <w:rPr>
                <w:rFonts w:asciiTheme="majorHAnsi" w:hAnsiTheme="majorHAnsi" w:cs="Arial"/>
                <w:b/>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30"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1094"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35"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44" w:type="dxa"/>
            <w:gridSpan w:val="6"/>
            <w:tcBorders>
              <w:bottom w:val="single" w:sz="2" w:space="0" w:color="000000"/>
            </w:tcBorders>
          </w:tcPr>
          <w:p w:rsidR="006D272C" w:rsidRDefault="006D272C">
            <w:pPr>
              <w:pStyle w:val="NoSpacing"/>
              <w:rPr>
                <w:rFonts w:asciiTheme="majorHAnsi" w:hAnsiTheme="majorHAnsi" w:cs="Arial"/>
                <w:b/>
                <w:sz w:val="10"/>
                <w:szCs w:val="10"/>
              </w:rPr>
            </w:pPr>
          </w:p>
        </w:tc>
        <w:tc>
          <w:tcPr>
            <w:tcW w:w="2702" w:type="dxa"/>
            <w:gridSpan w:val="9"/>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6D272C" w:rsidRDefault="00AA0249" w:rsidP="005C3BFA">
            <w:pPr>
              <w:pStyle w:val="NoSpacing"/>
              <w:jc w:val="center"/>
              <w:rPr>
                <w:rFonts w:asciiTheme="majorHAnsi" w:hAnsiTheme="majorHAnsi" w:cs="Arial"/>
                <w:b/>
                <w:sz w:val="18"/>
                <w:szCs w:val="18"/>
              </w:rPr>
            </w:pPr>
            <w:r w:rsidRPr="00693923">
              <w:rPr>
                <w:rFonts w:asciiTheme="majorHAnsi" w:hAnsiTheme="majorHAnsi" w:cs="Arial"/>
                <w:b/>
                <w:sz w:val="18"/>
                <w:szCs w:val="18"/>
              </w:rPr>
              <w:fldChar w:fldCharType="begin">
                <w:ffData>
                  <w:name w:val=""/>
                  <w:enabled/>
                  <w:calcOnExit w:val="0"/>
                  <w:textInput>
                    <w:maxLength w:val="17"/>
                  </w:textInput>
                </w:ffData>
              </w:fldChar>
            </w:r>
            <w:r w:rsidR="004F3094" w:rsidRPr="005C3BFA">
              <w:rPr>
                <w:rFonts w:asciiTheme="majorHAnsi" w:hAnsiTheme="majorHAnsi" w:cs="Arial"/>
                <w:b/>
                <w:sz w:val="18"/>
                <w:szCs w:val="18"/>
              </w:rPr>
              <w:instrText xml:space="preserve"> FORMTEXT </w:instrText>
            </w:r>
            <w:r w:rsidRPr="00693923">
              <w:rPr>
                <w:rFonts w:asciiTheme="majorHAnsi" w:hAnsiTheme="majorHAnsi" w:cs="Arial"/>
                <w:b/>
                <w:sz w:val="18"/>
                <w:szCs w:val="18"/>
              </w:rPr>
            </w:r>
            <w:r w:rsidRPr="00693923">
              <w:rPr>
                <w:rFonts w:asciiTheme="majorHAnsi" w:hAnsiTheme="majorHAnsi" w:cs="Arial"/>
                <w:b/>
                <w:sz w:val="18"/>
                <w:szCs w:val="18"/>
              </w:rPr>
              <w:fldChar w:fldCharType="separate"/>
            </w:r>
            <w:r w:rsidR="005C3BFA" w:rsidRPr="005C2B14">
              <w:rPr>
                <w:rFonts w:asciiTheme="majorHAnsi" w:hAnsiTheme="majorHAnsi" w:cs="Arial"/>
                <w:b/>
                <w:spacing w:val="216"/>
                <w:sz w:val="18"/>
                <w:szCs w:val="18"/>
              </w:rPr>
              <w:t> </w:t>
            </w:r>
            <w:r w:rsidR="005C3BFA" w:rsidRPr="005C2B14">
              <w:rPr>
                <w:rFonts w:asciiTheme="majorHAnsi" w:hAnsiTheme="majorHAnsi" w:cs="Arial"/>
                <w:b/>
                <w:spacing w:val="216"/>
                <w:sz w:val="18"/>
                <w:szCs w:val="18"/>
              </w:rPr>
              <w:t> </w:t>
            </w:r>
            <w:r w:rsidR="005C3BFA" w:rsidRPr="005C2B14">
              <w:rPr>
                <w:rFonts w:asciiTheme="majorHAnsi" w:hAnsiTheme="majorHAnsi" w:cs="Arial"/>
                <w:b/>
                <w:spacing w:val="216"/>
                <w:sz w:val="18"/>
                <w:szCs w:val="18"/>
              </w:rPr>
              <w:t> </w:t>
            </w:r>
            <w:r w:rsidR="005C3BFA" w:rsidRPr="005C2B14">
              <w:rPr>
                <w:rFonts w:asciiTheme="majorHAnsi" w:hAnsiTheme="majorHAnsi" w:cs="Arial"/>
                <w:b/>
                <w:spacing w:val="216"/>
                <w:sz w:val="18"/>
                <w:szCs w:val="18"/>
              </w:rPr>
              <w:t> </w:t>
            </w:r>
            <w:r w:rsidR="005C3BFA" w:rsidRPr="005C2B14">
              <w:rPr>
                <w:rFonts w:asciiTheme="majorHAnsi" w:hAnsiTheme="majorHAnsi" w:cs="Arial"/>
                <w:b/>
                <w:spacing w:val="-1"/>
                <w:sz w:val="18"/>
                <w:szCs w:val="18"/>
              </w:rPr>
              <w:t> </w:t>
            </w:r>
            <w:r w:rsidRPr="005C2B14">
              <w:rPr>
                <w:rFonts w:asciiTheme="majorHAnsi" w:hAnsiTheme="majorHAnsi" w:cs="Arial"/>
                <w:b/>
                <w:spacing w:val="-1"/>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Book Antiqua" w:hAnsi="Book Antiqua" w:cs="Arial"/>
                <w:b/>
                <w:sz w:val="10"/>
                <w:szCs w:val="10"/>
              </w:rPr>
            </w:pPr>
          </w:p>
        </w:tc>
        <w:tc>
          <w:tcPr>
            <w:tcW w:w="1530"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1094" w:type="dxa"/>
            <w:gridSpan w:val="7"/>
            <w:tcBorders>
              <w:bottom w:val="single" w:sz="2" w:space="0" w:color="000000"/>
            </w:tcBorders>
          </w:tcPr>
          <w:p w:rsidR="006D272C" w:rsidRDefault="006D272C">
            <w:pPr>
              <w:pStyle w:val="NoSpacing"/>
              <w:rPr>
                <w:rFonts w:ascii="Book Antiqua" w:hAnsi="Book Antiqua" w:cs="Arial"/>
                <w:b/>
                <w:sz w:val="10"/>
                <w:szCs w:val="10"/>
              </w:rPr>
            </w:pPr>
          </w:p>
        </w:tc>
        <w:tc>
          <w:tcPr>
            <w:tcW w:w="1035"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2044" w:type="dxa"/>
            <w:gridSpan w:val="6"/>
            <w:tcBorders>
              <w:bottom w:val="single" w:sz="2" w:space="0" w:color="000000"/>
            </w:tcBorders>
          </w:tcPr>
          <w:p w:rsidR="006D272C" w:rsidRDefault="006D272C">
            <w:pPr>
              <w:pStyle w:val="NoSpacing"/>
              <w:rPr>
                <w:rFonts w:ascii="Book Antiqua" w:hAnsi="Book Antiqua" w:cs="Arial"/>
                <w:b/>
                <w:sz w:val="10"/>
                <w:szCs w:val="10"/>
              </w:rPr>
            </w:pPr>
          </w:p>
        </w:tc>
        <w:tc>
          <w:tcPr>
            <w:tcW w:w="2702" w:type="dxa"/>
            <w:gridSpan w:val="9"/>
            <w:tcBorders>
              <w:bottom w:val="single" w:sz="2" w:space="0" w:color="000000"/>
            </w:tcBorders>
          </w:tcPr>
          <w:p w:rsidR="006D272C" w:rsidRDefault="006D272C">
            <w:pPr>
              <w:pStyle w:val="NoSpacing"/>
              <w:rPr>
                <w:rFonts w:ascii="Book Antiqua" w:hAnsi="Book Antiqua" w:cs="Arial"/>
                <w:b/>
                <w:sz w:val="10"/>
                <w:szCs w:val="10"/>
              </w:rPr>
            </w:pPr>
          </w:p>
        </w:tc>
      </w:tr>
    </w:tbl>
    <w:p w:rsidR="006D272C" w:rsidRDefault="006D272C">
      <w:pPr>
        <w:spacing w:after="0" w:line="240" w:lineRule="auto"/>
        <w:rPr>
          <w:rFonts w:ascii="Book Antiqua" w:hAnsi="Book Antiqua"/>
        </w:rPr>
      </w:pPr>
    </w:p>
    <w:sectPr w:rsidR="006D272C" w:rsidSect="006D272C">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2CB" w:rsidRDefault="001672CB">
      <w:pPr>
        <w:spacing w:line="240" w:lineRule="auto"/>
      </w:pPr>
      <w:r>
        <w:separator/>
      </w:r>
    </w:p>
  </w:endnote>
  <w:endnote w:type="continuationSeparator" w:id="0">
    <w:p w:rsidR="001672CB" w:rsidRDefault="001672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6D272C">
      <w:trPr>
        <w:trHeight w:val="445"/>
      </w:trPr>
      <w:tc>
        <w:tcPr>
          <w:tcW w:w="1470" w:type="dxa"/>
          <w:tcMar>
            <w:top w:w="28" w:type="dxa"/>
          </w:tcMar>
        </w:tcPr>
        <w:p w:rsidR="006D272C" w:rsidRDefault="00AA0249">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4F3094">
            <w:rPr>
              <w:rFonts w:ascii="Cambria" w:hAnsi="Cambria" w:cs="Calibri"/>
              <w:sz w:val="16"/>
              <w:szCs w:val="16"/>
            </w:rPr>
            <w:instrText xml:space="preserve"> DATE \@ "d.M.yyyy"</w:instrText>
          </w:r>
          <w:r>
            <w:rPr>
              <w:rFonts w:ascii="Cambria" w:hAnsi="Cambria" w:cs="Calibri"/>
              <w:sz w:val="16"/>
              <w:szCs w:val="16"/>
            </w:rPr>
            <w:fldChar w:fldCharType="separate"/>
          </w:r>
          <w:r w:rsidR="005C2B14">
            <w:rPr>
              <w:rFonts w:ascii="Cambria" w:hAnsi="Cambria" w:cs="Calibri"/>
              <w:noProof/>
              <w:sz w:val="16"/>
              <w:szCs w:val="16"/>
            </w:rPr>
            <w:t>11.3.2026</w:t>
          </w:r>
          <w:r>
            <w:rPr>
              <w:rFonts w:ascii="Cambria" w:hAnsi="Cambria" w:cs="Calibri"/>
              <w:sz w:val="16"/>
              <w:szCs w:val="16"/>
            </w:rPr>
            <w:fldChar w:fldCharType="end"/>
          </w:r>
        </w:p>
      </w:tc>
      <w:tc>
        <w:tcPr>
          <w:tcW w:w="1167"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326"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133"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886" w:type="dxa"/>
          <w:tcMar>
            <w:top w:w="28" w:type="dxa"/>
          </w:tcMar>
        </w:tcPr>
        <w:p w:rsidR="006D272C" w:rsidRDefault="004F3094">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AA0249">
            <w:rPr>
              <w:rFonts w:ascii="Cambria" w:hAnsi="Cambria" w:cs="Calibri"/>
              <w:sz w:val="16"/>
              <w:szCs w:val="16"/>
            </w:rPr>
            <w:fldChar w:fldCharType="begin"/>
          </w:r>
          <w:r>
            <w:rPr>
              <w:rFonts w:ascii="Cambria" w:hAnsi="Cambria" w:cs="Calibri"/>
              <w:sz w:val="16"/>
              <w:szCs w:val="16"/>
            </w:rPr>
            <w:instrText xml:space="preserve"> PAGE </w:instrText>
          </w:r>
          <w:r w:rsidR="00AA0249">
            <w:rPr>
              <w:rFonts w:ascii="Cambria" w:hAnsi="Cambria" w:cs="Calibri"/>
              <w:sz w:val="16"/>
              <w:szCs w:val="16"/>
            </w:rPr>
            <w:fldChar w:fldCharType="separate"/>
          </w:r>
          <w:r w:rsidR="005C2B14">
            <w:rPr>
              <w:rFonts w:ascii="Cambria" w:hAnsi="Cambria" w:cs="Calibri"/>
              <w:noProof/>
              <w:sz w:val="16"/>
              <w:szCs w:val="16"/>
            </w:rPr>
            <w:t>1</w:t>
          </w:r>
          <w:r w:rsidR="00AA0249">
            <w:rPr>
              <w:rFonts w:ascii="Cambria" w:hAnsi="Cambria" w:cs="Calibri"/>
              <w:sz w:val="16"/>
              <w:szCs w:val="16"/>
            </w:rPr>
            <w:fldChar w:fldCharType="end"/>
          </w:r>
          <w:r>
            <w:rPr>
              <w:rFonts w:ascii="Cambria" w:hAnsi="Cambria" w:cs="Calibri"/>
              <w:sz w:val="16"/>
              <w:szCs w:val="16"/>
            </w:rPr>
            <w:t>/</w:t>
          </w:r>
          <w:r w:rsidR="00AA0249">
            <w:rPr>
              <w:rFonts w:ascii="Cambria" w:hAnsi="Cambria" w:cs="Calibri"/>
              <w:sz w:val="16"/>
              <w:szCs w:val="16"/>
            </w:rPr>
            <w:fldChar w:fldCharType="begin"/>
          </w:r>
          <w:r>
            <w:rPr>
              <w:rFonts w:ascii="Cambria" w:hAnsi="Cambria" w:cs="Calibri"/>
              <w:sz w:val="16"/>
              <w:szCs w:val="16"/>
            </w:rPr>
            <w:instrText xml:space="preserve"> NUMPAGES  </w:instrText>
          </w:r>
          <w:r w:rsidR="00AA0249">
            <w:rPr>
              <w:rFonts w:ascii="Cambria" w:hAnsi="Cambria" w:cs="Calibri"/>
              <w:sz w:val="16"/>
              <w:szCs w:val="16"/>
            </w:rPr>
            <w:fldChar w:fldCharType="separate"/>
          </w:r>
          <w:r w:rsidR="005C2B14">
            <w:rPr>
              <w:rFonts w:ascii="Cambria" w:hAnsi="Cambria" w:cs="Calibri"/>
              <w:noProof/>
              <w:sz w:val="16"/>
              <w:szCs w:val="16"/>
            </w:rPr>
            <w:t>3</w:t>
          </w:r>
          <w:r w:rsidR="00AA0249">
            <w:rPr>
              <w:rFonts w:ascii="Cambria" w:hAnsi="Cambria" w:cs="Calibri"/>
              <w:sz w:val="16"/>
              <w:szCs w:val="16"/>
            </w:rPr>
            <w:fldChar w:fldCharType="end"/>
          </w:r>
        </w:p>
      </w:tc>
    </w:tr>
  </w:tbl>
  <w:p w:rsidR="006D272C" w:rsidRDefault="006D272C">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2CB" w:rsidRDefault="001672CB">
      <w:pPr>
        <w:spacing w:after="0"/>
      </w:pPr>
      <w:r>
        <w:separator/>
      </w:r>
    </w:p>
  </w:footnote>
  <w:footnote w:type="continuationSeparator" w:id="0">
    <w:p w:rsidR="001672CB" w:rsidRDefault="001672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72C" w:rsidRDefault="006D272C">
    <w:pPr>
      <w:pStyle w:val="Header"/>
    </w:pPr>
  </w:p>
  <w:p w:rsidR="006D272C" w:rsidRDefault="006D27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358B"/>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C83"/>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1BC3"/>
    <w:rsid w:val="00162D9B"/>
    <w:rsid w:val="00163316"/>
    <w:rsid w:val="001672CB"/>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0CFC"/>
    <w:rsid w:val="00243A9F"/>
    <w:rsid w:val="00244AED"/>
    <w:rsid w:val="00252D30"/>
    <w:rsid w:val="0026034D"/>
    <w:rsid w:val="00263142"/>
    <w:rsid w:val="00264B55"/>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B7E71"/>
    <w:rsid w:val="003C540A"/>
    <w:rsid w:val="003D1554"/>
    <w:rsid w:val="003D2A22"/>
    <w:rsid w:val="003D57E1"/>
    <w:rsid w:val="003D60DC"/>
    <w:rsid w:val="003D6D79"/>
    <w:rsid w:val="003E0A70"/>
    <w:rsid w:val="003E3A6B"/>
    <w:rsid w:val="003F0F4F"/>
    <w:rsid w:val="003F6011"/>
    <w:rsid w:val="004002AE"/>
    <w:rsid w:val="00400B07"/>
    <w:rsid w:val="004019DF"/>
    <w:rsid w:val="00407835"/>
    <w:rsid w:val="00410521"/>
    <w:rsid w:val="00423524"/>
    <w:rsid w:val="0043584D"/>
    <w:rsid w:val="004436FD"/>
    <w:rsid w:val="004448E5"/>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3094"/>
    <w:rsid w:val="004F510D"/>
    <w:rsid w:val="004F5938"/>
    <w:rsid w:val="004F6E63"/>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2B14"/>
    <w:rsid w:val="005C3BFA"/>
    <w:rsid w:val="005C4D48"/>
    <w:rsid w:val="005C70FC"/>
    <w:rsid w:val="005D1421"/>
    <w:rsid w:val="005D6DDF"/>
    <w:rsid w:val="005E141C"/>
    <w:rsid w:val="005E1CC7"/>
    <w:rsid w:val="005F486C"/>
    <w:rsid w:val="0060093D"/>
    <w:rsid w:val="00612005"/>
    <w:rsid w:val="00620875"/>
    <w:rsid w:val="00624E83"/>
    <w:rsid w:val="00626065"/>
    <w:rsid w:val="006311E3"/>
    <w:rsid w:val="00631643"/>
    <w:rsid w:val="00633494"/>
    <w:rsid w:val="006339CD"/>
    <w:rsid w:val="0064602F"/>
    <w:rsid w:val="00647AE1"/>
    <w:rsid w:val="00653CA5"/>
    <w:rsid w:val="00657906"/>
    <w:rsid w:val="00660821"/>
    <w:rsid w:val="0066238B"/>
    <w:rsid w:val="006630A7"/>
    <w:rsid w:val="00667690"/>
    <w:rsid w:val="00670FFE"/>
    <w:rsid w:val="00671126"/>
    <w:rsid w:val="00675BB4"/>
    <w:rsid w:val="0067687F"/>
    <w:rsid w:val="006916BD"/>
    <w:rsid w:val="00693923"/>
    <w:rsid w:val="006A4F11"/>
    <w:rsid w:val="006A5891"/>
    <w:rsid w:val="006A5BA7"/>
    <w:rsid w:val="006A6ED1"/>
    <w:rsid w:val="006B41A2"/>
    <w:rsid w:val="006D272C"/>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55879"/>
    <w:rsid w:val="00762431"/>
    <w:rsid w:val="0076665F"/>
    <w:rsid w:val="00770212"/>
    <w:rsid w:val="007774BF"/>
    <w:rsid w:val="00777AA9"/>
    <w:rsid w:val="00782703"/>
    <w:rsid w:val="00787D62"/>
    <w:rsid w:val="007923A6"/>
    <w:rsid w:val="00795A1E"/>
    <w:rsid w:val="00796127"/>
    <w:rsid w:val="007A10B1"/>
    <w:rsid w:val="007A3D42"/>
    <w:rsid w:val="007B1416"/>
    <w:rsid w:val="007B5F51"/>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342D"/>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1276"/>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2140"/>
    <w:rsid w:val="009A44AC"/>
    <w:rsid w:val="009A5035"/>
    <w:rsid w:val="009C2896"/>
    <w:rsid w:val="009C43EF"/>
    <w:rsid w:val="009C4A76"/>
    <w:rsid w:val="009D7779"/>
    <w:rsid w:val="009D7C2B"/>
    <w:rsid w:val="009E2A80"/>
    <w:rsid w:val="009E2DF7"/>
    <w:rsid w:val="009E3DB1"/>
    <w:rsid w:val="009E56CB"/>
    <w:rsid w:val="009E69B9"/>
    <w:rsid w:val="009E79AC"/>
    <w:rsid w:val="009F2B36"/>
    <w:rsid w:val="00A01461"/>
    <w:rsid w:val="00A01C8B"/>
    <w:rsid w:val="00A073BF"/>
    <w:rsid w:val="00A11B6C"/>
    <w:rsid w:val="00A124D0"/>
    <w:rsid w:val="00A21010"/>
    <w:rsid w:val="00A22D32"/>
    <w:rsid w:val="00A2657A"/>
    <w:rsid w:val="00A444A5"/>
    <w:rsid w:val="00A46BCD"/>
    <w:rsid w:val="00A46F79"/>
    <w:rsid w:val="00A470BC"/>
    <w:rsid w:val="00A47B1E"/>
    <w:rsid w:val="00A51A43"/>
    <w:rsid w:val="00A60F63"/>
    <w:rsid w:val="00A70315"/>
    <w:rsid w:val="00A72B5E"/>
    <w:rsid w:val="00A74463"/>
    <w:rsid w:val="00A80B4C"/>
    <w:rsid w:val="00A84FB8"/>
    <w:rsid w:val="00A95A82"/>
    <w:rsid w:val="00AA0249"/>
    <w:rsid w:val="00AA2FB0"/>
    <w:rsid w:val="00AA43FB"/>
    <w:rsid w:val="00AA4DC6"/>
    <w:rsid w:val="00AB303C"/>
    <w:rsid w:val="00AC2059"/>
    <w:rsid w:val="00AC48D4"/>
    <w:rsid w:val="00AC5C1E"/>
    <w:rsid w:val="00AD1D9A"/>
    <w:rsid w:val="00AD2918"/>
    <w:rsid w:val="00AD30B3"/>
    <w:rsid w:val="00AD3252"/>
    <w:rsid w:val="00AD4F1F"/>
    <w:rsid w:val="00AD56F0"/>
    <w:rsid w:val="00AD5DD9"/>
    <w:rsid w:val="00AE16D0"/>
    <w:rsid w:val="00AE36B9"/>
    <w:rsid w:val="00AE5C41"/>
    <w:rsid w:val="00AE62A7"/>
    <w:rsid w:val="00AF03AA"/>
    <w:rsid w:val="00AF1714"/>
    <w:rsid w:val="00AF2213"/>
    <w:rsid w:val="00B055AB"/>
    <w:rsid w:val="00B14D16"/>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391"/>
    <w:rsid w:val="00BB2664"/>
    <w:rsid w:val="00BB7623"/>
    <w:rsid w:val="00BC7B04"/>
    <w:rsid w:val="00BE0ADF"/>
    <w:rsid w:val="00BE4648"/>
    <w:rsid w:val="00BE5891"/>
    <w:rsid w:val="00BE6D1F"/>
    <w:rsid w:val="00BF0BC5"/>
    <w:rsid w:val="00BF72F5"/>
    <w:rsid w:val="00BF7EA7"/>
    <w:rsid w:val="00C02D33"/>
    <w:rsid w:val="00C03056"/>
    <w:rsid w:val="00C032CC"/>
    <w:rsid w:val="00C04213"/>
    <w:rsid w:val="00C10C26"/>
    <w:rsid w:val="00C12629"/>
    <w:rsid w:val="00C31D15"/>
    <w:rsid w:val="00C33E3A"/>
    <w:rsid w:val="00C34721"/>
    <w:rsid w:val="00C34854"/>
    <w:rsid w:val="00C40CA8"/>
    <w:rsid w:val="00C47AF3"/>
    <w:rsid w:val="00C527F6"/>
    <w:rsid w:val="00C52CEA"/>
    <w:rsid w:val="00C53A44"/>
    <w:rsid w:val="00C545A7"/>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070D9"/>
    <w:rsid w:val="00D10563"/>
    <w:rsid w:val="00D12AA5"/>
    <w:rsid w:val="00D20F08"/>
    <w:rsid w:val="00D248C8"/>
    <w:rsid w:val="00D25506"/>
    <w:rsid w:val="00D27584"/>
    <w:rsid w:val="00D27822"/>
    <w:rsid w:val="00D3405C"/>
    <w:rsid w:val="00D43942"/>
    <w:rsid w:val="00D564AA"/>
    <w:rsid w:val="00D5759D"/>
    <w:rsid w:val="00D57E3C"/>
    <w:rsid w:val="00D764F7"/>
    <w:rsid w:val="00D91853"/>
    <w:rsid w:val="00DA1C36"/>
    <w:rsid w:val="00DA3DC5"/>
    <w:rsid w:val="00DB0206"/>
    <w:rsid w:val="00DB1ACB"/>
    <w:rsid w:val="00DB2A5B"/>
    <w:rsid w:val="00DB351A"/>
    <w:rsid w:val="00DB49E6"/>
    <w:rsid w:val="00DC2E13"/>
    <w:rsid w:val="00DC4ECD"/>
    <w:rsid w:val="00DD1ECB"/>
    <w:rsid w:val="00DD7C9E"/>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0B5A"/>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C799B"/>
    <w:rsid w:val="00EE2B1A"/>
    <w:rsid w:val="00EF0F6A"/>
    <w:rsid w:val="00EF5F84"/>
    <w:rsid w:val="00F03408"/>
    <w:rsid w:val="00F075A1"/>
    <w:rsid w:val="00F12E3E"/>
    <w:rsid w:val="00F15264"/>
    <w:rsid w:val="00F2055F"/>
    <w:rsid w:val="00F22194"/>
    <w:rsid w:val="00F30C75"/>
    <w:rsid w:val="00F42010"/>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A3ED5"/>
    <w:rsid w:val="00FB48B6"/>
    <w:rsid w:val="00FC2571"/>
    <w:rsid w:val="00FC2E10"/>
    <w:rsid w:val="00FC54DC"/>
    <w:rsid w:val="00FC783C"/>
    <w:rsid w:val="00FE476C"/>
    <w:rsid w:val="00FE74D7"/>
    <w:rsid w:val="00FF071F"/>
    <w:rsid w:val="00FF0A41"/>
    <w:rsid w:val="00FF2934"/>
    <w:rsid w:val="00FF4EC0"/>
    <w:rsid w:val="011522BF"/>
    <w:rsid w:val="05C614B0"/>
    <w:rsid w:val="08620127"/>
    <w:rsid w:val="118655CA"/>
    <w:rsid w:val="157D1A9E"/>
    <w:rsid w:val="1CEE46F1"/>
    <w:rsid w:val="20C70BF3"/>
    <w:rsid w:val="263122B6"/>
    <w:rsid w:val="2B4E6DDE"/>
    <w:rsid w:val="32A11C70"/>
    <w:rsid w:val="33A0386D"/>
    <w:rsid w:val="4056719A"/>
    <w:rsid w:val="42BF5214"/>
    <w:rsid w:val="4719384D"/>
    <w:rsid w:val="4C3811AC"/>
    <w:rsid w:val="4CD7384D"/>
    <w:rsid w:val="5074128E"/>
    <w:rsid w:val="54D95339"/>
    <w:rsid w:val="68457FA1"/>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058D7B-FCD0-47C4-8017-E1221204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7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6D272C"/>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6D272C"/>
    <w:rPr>
      <w:sz w:val="16"/>
      <w:szCs w:val="16"/>
    </w:rPr>
  </w:style>
  <w:style w:type="paragraph" w:styleId="CommentText">
    <w:name w:val="annotation text"/>
    <w:basedOn w:val="Normal"/>
    <w:semiHidden/>
    <w:qFormat/>
    <w:locked/>
    <w:rsid w:val="006D272C"/>
    <w:rPr>
      <w:sz w:val="20"/>
      <w:szCs w:val="20"/>
    </w:rPr>
  </w:style>
  <w:style w:type="paragraph" w:styleId="CommentSubject">
    <w:name w:val="annotation subject"/>
    <w:basedOn w:val="CommentText"/>
    <w:next w:val="CommentText"/>
    <w:semiHidden/>
    <w:qFormat/>
    <w:locked/>
    <w:rsid w:val="006D272C"/>
    <w:rPr>
      <w:b/>
      <w:bCs/>
    </w:rPr>
  </w:style>
  <w:style w:type="paragraph" w:styleId="Footer">
    <w:name w:val="footer"/>
    <w:basedOn w:val="Normal"/>
    <w:link w:val="FooterChar"/>
    <w:uiPriority w:val="99"/>
    <w:unhideWhenUsed/>
    <w:qFormat/>
    <w:locked/>
    <w:rsid w:val="006D272C"/>
    <w:pPr>
      <w:tabs>
        <w:tab w:val="center" w:pos="4536"/>
        <w:tab w:val="right" w:pos="9072"/>
      </w:tabs>
      <w:spacing w:after="0" w:line="240" w:lineRule="auto"/>
    </w:pPr>
  </w:style>
  <w:style w:type="character" w:styleId="FootnoteReference">
    <w:name w:val="footnote reference"/>
    <w:basedOn w:val="DefaultParagraphFont"/>
    <w:semiHidden/>
    <w:qFormat/>
    <w:locked/>
    <w:rsid w:val="006D272C"/>
    <w:rPr>
      <w:vertAlign w:val="superscript"/>
    </w:rPr>
  </w:style>
  <w:style w:type="paragraph" w:styleId="FootnoteText">
    <w:name w:val="footnote text"/>
    <w:basedOn w:val="Normal"/>
    <w:semiHidden/>
    <w:locked/>
    <w:rsid w:val="006D272C"/>
    <w:rPr>
      <w:sz w:val="20"/>
      <w:szCs w:val="20"/>
    </w:rPr>
  </w:style>
  <w:style w:type="paragraph" w:styleId="Header">
    <w:name w:val="header"/>
    <w:basedOn w:val="Normal"/>
    <w:link w:val="HeaderChar"/>
    <w:uiPriority w:val="99"/>
    <w:unhideWhenUsed/>
    <w:qFormat/>
    <w:locked/>
    <w:rsid w:val="006D272C"/>
    <w:pPr>
      <w:tabs>
        <w:tab w:val="center" w:pos="4536"/>
        <w:tab w:val="right" w:pos="9072"/>
      </w:tabs>
      <w:spacing w:after="0" w:line="240" w:lineRule="auto"/>
    </w:pPr>
  </w:style>
  <w:style w:type="character" w:styleId="Hyperlink">
    <w:name w:val="Hyperlink"/>
    <w:basedOn w:val="DefaultParagraphFont"/>
    <w:uiPriority w:val="99"/>
    <w:unhideWhenUsed/>
    <w:qFormat/>
    <w:locked/>
    <w:rsid w:val="006D272C"/>
    <w:rPr>
      <w:color w:val="0000FF"/>
      <w:u w:val="single"/>
    </w:rPr>
  </w:style>
  <w:style w:type="character" w:styleId="PageNumber">
    <w:name w:val="page number"/>
    <w:basedOn w:val="DefaultParagraphFont"/>
    <w:qFormat/>
    <w:locked/>
    <w:rsid w:val="006D272C"/>
  </w:style>
  <w:style w:type="paragraph" w:styleId="PlainText">
    <w:name w:val="Plain Text"/>
    <w:basedOn w:val="Normal"/>
    <w:link w:val="PlainTextChar"/>
    <w:uiPriority w:val="99"/>
    <w:unhideWhenUsed/>
    <w:locked/>
    <w:rsid w:val="006D272C"/>
    <w:pPr>
      <w:spacing w:after="0" w:line="240" w:lineRule="auto"/>
    </w:pPr>
    <w:rPr>
      <w:rFonts w:ascii="Consolas" w:hAnsi="Consolas"/>
      <w:sz w:val="21"/>
      <w:szCs w:val="21"/>
    </w:rPr>
  </w:style>
  <w:style w:type="character" w:styleId="Strong">
    <w:name w:val="Strong"/>
    <w:basedOn w:val="DefaultParagraphFont"/>
    <w:uiPriority w:val="22"/>
    <w:qFormat/>
    <w:locked/>
    <w:rsid w:val="006D272C"/>
    <w:rPr>
      <w:b/>
      <w:bCs/>
    </w:rPr>
  </w:style>
  <w:style w:type="table" w:styleId="TableGrid">
    <w:name w:val="Table Grid"/>
    <w:basedOn w:val="TableNormal"/>
    <w:uiPriority w:val="59"/>
    <w:qFormat/>
    <w:locked/>
    <w:rsid w:val="006D2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sid w:val="006D272C"/>
    <w:rPr>
      <w:rFonts w:ascii="Tahoma" w:hAnsi="Tahoma" w:cs="Tahoma"/>
      <w:sz w:val="16"/>
      <w:szCs w:val="16"/>
    </w:rPr>
  </w:style>
  <w:style w:type="paragraph" w:styleId="NoSpacing">
    <w:name w:val="No Spacing"/>
    <w:uiPriority w:val="1"/>
    <w:qFormat/>
    <w:rsid w:val="006D272C"/>
    <w:rPr>
      <w:sz w:val="22"/>
      <w:szCs w:val="22"/>
      <w:lang w:eastAsia="en-US"/>
    </w:rPr>
  </w:style>
  <w:style w:type="character" w:styleId="PlaceholderText">
    <w:name w:val="Placeholder Text"/>
    <w:basedOn w:val="DefaultParagraphFont"/>
    <w:uiPriority w:val="99"/>
    <w:semiHidden/>
    <w:qFormat/>
    <w:locked/>
    <w:rsid w:val="006D272C"/>
    <w:rPr>
      <w:color w:val="808080"/>
    </w:rPr>
  </w:style>
  <w:style w:type="paragraph" w:styleId="ListParagraph">
    <w:name w:val="List Paragraph"/>
    <w:basedOn w:val="Normal"/>
    <w:uiPriority w:val="34"/>
    <w:qFormat/>
    <w:locked/>
    <w:rsid w:val="006D272C"/>
    <w:pPr>
      <w:ind w:left="720"/>
      <w:contextualSpacing/>
    </w:pPr>
  </w:style>
  <w:style w:type="character" w:customStyle="1" w:styleId="HeaderChar">
    <w:name w:val="Header Char"/>
    <w:basedOn w:val="DefaultParagraphFont"/>
    <w:link w:val="Header"/>
    <w:uiPriority w:val="99"/>
    <w:qFormat/>
    <w:rsid w:val="006D272C"/>
  </w:style>
  <w:style w:type="character" w:customStyle="1" w:styleId="FooterChar">
    <w:name w:val="Footer Char"/>
    <w:basedOn w:val="DefaultParagraphFont"/>
    <w:link w:val="Footer"/>
    <w:uiPriority w:val="99"/>
    <w:qFormat/>
    <w:rsid w:val="006D272C"/>
    <w:rPr>
      <w:sz w:val="22"/>
      <w:szCs w:val="22"/>
      <w:lang w:eastAsia="en-US"/>
    </w:rPr>
  </w:style>
  <w:style w:type="paragraph" w:customStyle="1" w:styleId="Style">
    <w:name w:val="Style"/>
    <w:qFormat/>
    <w:rsid w:val="006D272C"/>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6D272C"/>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6D272C"/>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6D272C"/>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6D272C"/>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6D272C"/>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E3846-721E-464B-A36B-E07312FCD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4</cp:revision>
  <cp:lastPrinted>2024-03-19T08:24:00Z</cp:lastPrinted>
  <dcterms:created xsi:type="dcterms:W3CDTF">2026-02-25T10:46:00Z</dcterms:created>
  <dcterms:modified xsi:type="dcterms:W3CDTF">2026-03-11T12:23:00Z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41BE827C49614E40B57A0B5B4196BF4F</vt:lpwstr>
  </property>
</Properties>
</file>